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CB9" w:rsidRPr="003C7310" w:rsidRDefault="004B0CB9" w:rsidP="006B0355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kern w:val="0"/>
          <w:szCs w:val="28"/>
          <w:lang w:eastAsia="en-US" w:bidi="ar-SA"/>
        </w:rPr>
      </w:pPr>
      <w:r w:rsidRPr="001F2AB0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7" o:title=""/>
          </v:shape>
        </w:pict>
      </w:r>
    </w:p>
    <w:p w:rsidR="004B0CB9" w:rsidRPr="003C7310" w:rsidRDefault="004B0CB9" w:rsidP="006B0355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kern w:val="0"/>
          <w:szCs w:val="28"/>
          <w:lang w:eastAsia="en-US" w:bidi="ar-SA"/>
        </w:rPr>
      </w:pPr>
    </w:p>
    <w:p w:rsidR="004B0CB9" w:rsidRPr="003C7310" w:rsidRDefault="004B0CB9" w:rsidP="006B0355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kern w:val="0"/>
          <w:szCs w:val="28"/>
          <w:lang w:eastAsia="en-US" w:bidi="ar-SA"/>
        </w:rPr>
      </w:pPr>
    </w:p>
    <w:p w:rsidR="004B0CB9" w:rsidRPr="003C7310" w:rsidRDefault="004B0CB9" w:rsidP="006B0355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kern w:val="0"/>
          <w:sz w:val="36"/>
          <w:szCs w:val="28"/>
          <w:lang w:eastAsia="en-US" w:bidi="ar-SA"/>
        </w:rPr>
      </w:pPr>
    </w:p>
    <w:p w:rsidR="004B0CB9" w:rsidRPr="003C7310" w:rsidRDefault="004B0CB9" w:rsidP="006B0355">
      <w:pPr>
        <w:suppressAutoHyphens w:val="0"/>
        <w:jc w:val="center"/>
        <w:rPr>
          <w:rFonts w:eastAsia="Times New Roman" w:cs="Times New Roman"/>
          <w:b/>
          <w:color w:val="auto"/>
          <w:kern w:val="0"/>
          <w:sz w:val="32"/>
          <w:lang w:eastAsia="ru-RU" w:bidi="ar-SA"/>
        </w:rPr>
      </w:pPr>
      <w:r w:rsidRPr="003C7310">
        <w:rPr>
          <w:rFonts w:eastAsia="Times New Roman" w:cs="Times New Roman"/>
          <w:b/>
          <w:color w:val="auto"/>
          <w:kern w:val="0"/>
          <w:sz w:val="32"/>
          <w:lang w:eastAsia="ru-RU" w:bidi="ar-SA"/>
        </w:rPr>
        <w:t>Администрация города Кирсанова</w:t>
      </w:r>
    </w:p>
    <w:p w:rsidR="004B0CB9" w:rsidRPr="003C7310" w:rsidRDefault="004B0CB9" w:rsidP="006B0355">
      <w:pPr>
        <w:keepNext/>
        <w:suppressAutoHyphens w:val="0"/>
        <w:jc w:val="center"/>
        <w:outlineLvl w:val="0"/>
        <w:rPr>
          <w:rFonts w:eastAsia="Times New Roman" w:cs="Times New Roman"/>
          <w:b/>
          <w:color w:val="auto"/>
          <w:kern w:val="0"/>
          <w:sz w:val="32"/>
          <w:lang w:eastAsia="ru-RU" w:bidi="ar-SA"/>
        </w:rPr>
      </w:pPr>
      <w:r w:rsidRPr="003C7310">
        <w:rPr>
          <w:rFonts w:eastAsia="Times New Roman" w:cs="Times New Roman"/>
          <w:b/>
          <w:color w:val="auto"/>
          <w:kern w:val="0"/>
          <w:sz w:val="32"/>
          <w:lang w:eastAsia="ru-RU" w:bidi="ar-SA"/>
        </w:rPr>
        <w:t>Тамбовской области</w:t>
      </w:r>
    </w:p>
    <w:p w:rsidR="004B0CB9" w:rsidRPr="003C7310" w:rsidRDefault="004B0CB9" w:rsidP="006B0355">
      <w:pPr>
        <w:suppressAutoHyphens w:val="0"/>
        <w:jc w:val="center"/>
        <w:rPr>
          <w:rFonts w:eastAsia="Times New Roman" w:cs="Times New Roman"/>
          <w:b/>
          <w:color w:val="auto"/>
          <w:kern w:val="0"/>
          <w:sz w:val="32"/>
          <w:lang w:eastAsia="ru-RU" w:bidi="ar-SA"/>
        </w:rPr>
      </w:pPr>
    </w:p>
    <w:p w:rsidR="004B0CB9" w:rsidRPr="003C7310" w:rsidRDefault="004B0CB9" w:rsidP="006B0355">
      <w:pPr>
        <w:keepNext/>
        <w:suppressAutoHyphens w:val="0"/>
        <w:jc w:val="center"/>
        <w:outlineLvl w:val="1"/>
        <w:rPr>
          <w:rFonts w:eastAsia="Times New Roman" w:cs="Times New Roman"/>
          <w:b/>
          <w:color w:val="auto"/>
          <w:kern w:val="0"/>
          <w:sz w:val="48"/>
          <w:lang w:eastAsia="ru-RU" w:bidi="ar-SA"/>
        </w:rPr>
      </w:pPr>
      <w:r w:rsidRPr="003C7310">
        <w:rPr>
          <w:rFonts w:eastAsia="Times New Roman" w:cs="Times New Roman"/>
          <w:b/>
          <w:color w:val="auto"/>
          <w:kern w:val="0"/>
          <w:sz w:val="48"/>
          <w:lang w:eastAsia="ru-RU" w:bidi="ar-SA"/>
        </w:rPr>
        <w:t>ПОСТАНОВЛЕНИЕ</w:t>
      </w:r>
    </w:p>
    <w:p w:rsidR="004B0CB9" w:rsidRPr="003C7310" w:rsidRDefault="004B0CB9" w:rsidP="006B0355">
      <w:pPr>
        <w:suppressAutoHyphens w:val="0"/>
        <w:jc w:val="center"/>
        <w:rPr>
          <w:rFonts w:eastAsia="Times New Roman" w:cs="Times New Roman"/>
          <w:b/>
          <w:color w:val="auto"/>
          <w:kern w:val="0"/>
          <w:sz w:val="48"/>
          <w:lang w:eastAsia="ru-RU" w:bidi="ar-SA"/>
        </w:rPr>
      </w:pPr>
    </w:p>
    <w:p w:rsidR="004B0CB9" w:rsidRPr="003C7310" w:rsidRDefault="004B0CB9" w:rsidP="007F450F">
      <w:pPr>
        <w:tabs>
          <w:tab w:val="left" w:pos="6645"/>
        </w:tabs>
        <w:suppressAutoHyphens w:val="0"/>
        <w:autoSpaceDE w:val="0"/>
        <w:autoSpaceDN w:val="0"/>
        <w:adjustRightInd w:val="0"/>
        <w:rPr>
          <w:rFonts w:eastAsia="Times New Roman" w:cs="Times New Roman"/>
          <w:b/>
          <w:color w:val="auto"/>
          <w:kern w:val="0"/>
          <w:szCs w:val="24"/>
          <w:lang w:eastAsia="en-US" w:bidi="ar-SA"/>
        </w:rPr>
      </w:pPr>
      <w:r w:rsidRPr="003C7310">
        <w:rPr>
          <w:rFonts w:eastAsia="Times New Roman" w:cs="Times New Roman"/>
          <w:b/>
          <w:color w:val="auto"/>
          <w:kern w:val="0"/>
          <w:lang w:eastAsia="ru-RU" w:bidi="ar-SA"/>
        </w:rPr>
        <w:t>«</w:t>
      </w:r>
      <w:r>
        <w:rPr>
          <w:rFonts w:eastAsia="Times New Roman" w:cs="Times New Roman"/>
          <w:b/>
          <w:color w:val="auto"/>
          <w:kern w:val="0"/>
          <w:lang w:eastAsia="ru-RU" w:bidi="ar-SA"/>
        </w:rPr>
        <w:t xml:space="preserve"> 20 </w:t>
      </w:r>
      <w:r w:rsidRPr="003C7310">
        <w:rPr>
          <w:rFonts w:eastAsia="Times New Roman" w:cs="Times New Roman"/>
          <w:b/>
          <w:color w:val="auto"/>
          <w:kern w:val="0"/>
          <w:lang w:eastAsia="ru-RU" w:bidi="ar-SA"/>
        </w:rPr>
        <w:t xml:space="preserve"> » </w:t>
      </w:r>
      <w:r>
        <w:rPr>
          <w:rFonts w:eastAsia="Times New Roman" w:cs="Times New Roman"/>
          <w:b/>
          <w:color w:val="auto"/>
          <w:kern w:val="0"/>
          <w:lang w:eastAsia="ru-RU" w:bidi="ar-SA"/>
        </w:rPr>
        <w:t xml:space="preserve"> июня </w:t>
      </w:r>
      <w:r w:rsidRPr="003C7310">
        <w:rPr>
          <w:rFonts w:eastAsia="Times New Roman" w:cs="Times New Roman"/>
          <w:b/>
          <w:color w:val="auto"/>
          <w:kern w:val="0"/>
          <w:lang w:eastAsia="ru-RU" w:bidi="ar-SA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 w:rsidRPr="003C7310">
          <w:rPr>
            <w:rFonts w:eastAsia="Times New Roman" w:cs="Times New Roman"/>
            <w:b/>
            <w:color w:val="auto"/>
            <w:kern w:val="0"/>
            <w:lang w:eastAsia="ru-RU" w:bidi="ar-SA"/>
          </w:rPr>
          <w:t>202</w:t>
        </w:r>
        <w:r>
          <w:rPr>
            <w:rFonts w:eastAsia="Times New Roman" w:cs="Times New Roman"/>
            <w:b/>
            <w:color w:val="auto"/>
            <w:kern w:val="0"/>
            <w:lang w:eastAsia="ru-RU" w:bidi="ar-SA"/>
          </w:rPr>
          <w:t>3</w:t>
        </w:r>
        <w:r w:rsidRPr="003C7310">
          <w:rPr>
            <w:rFonts w:eastAsia="Times New Roman" w:cs="Times New Roman"/>
            <w:b/>
            <w:color w:val="auto"/>
            <w:kern w:val="0"/>
            <w:lang w:eastAsia="ru-RU" w:bidi="ar-SA"/>
          </w:rPr>
          <w:t xml:space="preserve"> г</w:t>
        </w:r>
      </w:smartTag>
      <w:r w:rsidRPr="003C7310">
        <w:rPr>
          <w:rFonts w:eastAsia="Times New Roman" w:cs="Times New Roman"/>
          <w:b/>
          <w:color w:val="auto"/>
          <w:kern w:val="0"/>
          <w:lang w:eastAsia="ru-RU" w:bidi="ar-SA"/>
        </w:rPr>
        <w:t xml:space="preserve">.               г. Кирсанов                        </w:t>
      </w:r>
      <w:r>
        <w:rPr>
          <w:rFonts w:eastAsia="Times New Roman" w:cs="Times New Roman"/>
          <w:b/>
          <w:color w:val="auto"/>
          <w:kern w:val="0"/>
          <w:lang w:eastAsia="ru-RU" w:bidi="ar-SA"/>
        </w:rPr>
        <w:t xml:space="preserve">            </w:t>
      </w:r>
      <w:r w:rsidRPr="003C7310">
        <w:rPr>
          <w:rFonts w:eastAsia="Times New Roman" w:cs="Times New Roman"/>
          <w:b/>
          <w:color w:val="auto"/>
          <w:kern w:val="0"/>
          <w:lang w:eastAsia="ru-RU" w:bidi="ar-SA"/>
        </w:rPr>
        <w:t xml:space="preserve">№ </w:t>
      </w:r>
      <w:r>
        <w:rPr>
          <w:rFonts w:eastAsia="Times New Roman" w:cs="Times New Roman"/>
          <w:b/>
          <w:color w:val="auto"/>
          <w:kern w:val="0"/>
          <w:lang w:eastAsia="ru-RU" w:bidi="ar-SA"/>
        </w:rPr>
        <w:t>457</w:t>
      </w:r>
      <w:bookmarkStart w:id="0" w:name="_GoBack"/>
      <w:bookmarkEnd w:id="0"/>
    </w:p>
    <w:p w:rsidR="004B0CB9" w:rsidRPr="003C7310" w:rsidRDefault="004B0CB9" w:rsidP="006B0355">
      <w:pPr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kern w:val="0"/>
          <w:szCs w:val="24"/>
          <w:lang w:eastAsia="en-US" w:bidi="ar-SA"/>
        </w:rPr>
      </w:pPr>
    </w:p>
    <w:p w:rsidR="004B0CB9" w:rsidRPr="003C7310" w:rsidRDefault="004B0CB9" w:rsidP="006B0355">
      <w:pPr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kern w:val="0"/>
          <w:szCs w:val="24"/>
          <w:lang w:eastAsia="en-US" w:bidi="ar-SA"/>
        </w:rPr>
      </w:pPr>
    </w:p>
    <w:p w:rsidR="004B0CB9" w:rsidRPr="007F450F" w:rsidRDefault="004B0CB9" w:rsidP="006674D1">
      <w:pPr>
        <w:suppressAutoHyphens w:val="0"/>
        <w:autoSpaceDE w:val="0"/>
        <w:autoSpaceDN w:val="0"/>
        <w:adjustRightInd w:val="0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О внесении изменений в административный регламент предоставления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муниципальной услуги «Предварительное согласование предоставления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земельного участка»</w:t>
      </w:r>
    </w:p>
    <w:p w:rsidR="004B0CB9" w:rsidRPr="007F450F" w:rsidRDefault="004B0CB9" w:rsidP="006674D1">
      <w:pPr>
        <w:suppressAutoHyphens w:val="0"/>
        <w:autoSpaceDE w:val="0"/>
        <w:autoSpaceDN w:val="0"/>
        <w:adjustRightInd w:val="0"/>
        <w:ind w:right="-2"/>
        <w:jc w:val="both"/>
        <w:rPr>
          <w:rFonts w:eastAsia="Times New Roman" w:cs="Times New Roman"/>
          <w:b/>
          <w:color w:val="auto"/>
          <w:kern w:val="0"/>
          <w:szCs w:val="28"/>
          <w:lang w:eastAsia="en-US" w:bidi="ar-SA"/>
        </w:rPr>
      </w:pPr>
    </w:p>
    <w:p w:rsidR="004B0CB9" w:rsidRPr="007F450F" w:rsidRDefault="004B0CB9" w:rsidP="006674D1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 w:cs="Times New Roman"/>
          <w:color w:val="auto"/>
          <w:kern w:val="0"/>
          <w:szCs w:val="28"/>
          <w:lang w:eastAsia="ru-RU" w:bidi="ar-SA"/>
        </w:rPr>
      </w:pPr>
      <w:r w:rsidRPr="007F450F">
        <w:rPr>
          <w:rFonts w:eastAsia="Times New Roman" w:cs="Times New Roman"/>
          <w:color w:val="auto"/>
          <w:kern w:val="0"/>
          <w:szCs w:val="28"/>
          <w:lang w:eastAsia="ru-RU" w:bidi="ar-SA"/>
        </w:rPr>
        <w:t xml:space="preserve">В соответствии с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Федеральным законом от 05.12.2022 № 509-ФЗ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«О внесении изменений в Земельный кодекс Российской Федерации 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статью 3.5 Федерального закона «О введении в действие Земельного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кодекса Российской Федерации», постановлением Правительства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Российской Федерации от 09.04.2022 № 629 «Об особенностях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регулирования земельных отношений в Российской Федерации в 2022 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2023 годах»</w:t>
      </w:r>
      <w:r w:rsidRPr="007F450F">
        <w:rPr>
          <w:rFonts w:eastAsia="Times New Roman" w:cs="Times New Roman"/>
          <w:color w:val="auto"/>
          <w:kern w:val="0"/>
          <w:szCs w:val="28"/>
          <w:lang w:eastAsia="ru-RU" w:bidi="ar-SA"/>
        </w:rPr>
        <w:t>, администрация города постановляет:</w:t>
      </w:r>
    </w:p>
    <w:p w:rsidR="004B0CB9" w:rsidRPr="007F450F" w:rsidRDefault="004B0CB9" w:rsidP="006674D1">
      <w:pPr>
        <w:suppressAutoHyphens w:val="0"/>
        <w:ind w:right="-2" w:firstLine="708"/>
        <w:jc w:val="both"/>
        <w:rPr>
          <w:rFonts w:eastAsia="Times New Roman" w:cs="Times New Roman"/>
          <w:color w:val="auto"/>
          <w:kern w:val="0"/>
          <w:szCs w:val="28"/>
          <w:lang w:eastAsia="ru-RU" w:bidi="ar-SA"/>
        </w:rPr>
      </w:pPr>
    </w:p>
    <w:p w:rsidR="004B0CB9" w:rsidRPr="007F450F" w:rsidRDefault="004B0CB9" w:rsidP="00997569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>
        <w:rPr>
          <w:rFonts w:eastAsia="Times New Roman" w:cs="Times New Roman"/>
          <w:color w:val="auto"/>
          <w:kern w:val="0"/>
          <w:szCs w:val="28"/>
          <w:lang w:eastAsia="ar-SA" w:bidi="ar-SA"/>
        </w:rPr>
        <w:t xml:space="preserve"> </w:t>
      </w:r>
      <w:r w:rsidRPr="007F450F">
        <w:rPr>
          <w:rFonts w:eastAsia="Times New Roman" w:cs="Times New Roman"/>
          <w:color w:val="auto"/>
          <w:kern w:val="0"/>
          <w:szCs w:val="28"/>
          <w:lang w:eastAsia="ar-SA" w:bidi="ar-SA"/>
        </w:rPr>
        <w:t xml:space="preserve">1.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Внести в административный регламент предоставления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муниципальной услуги «Предварительное согласование предоставления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земельного участка», утвержденный постановлением администрации г.Кирсанова Тамбовской области от 03.02.2021 №73, следующие изменения:</w:t>
      </w:r>
    </w:p>
    <w:p w:rsidR="004B0CB9" w:rsidRPr="007F450F" w:rsidRDefault="004B0CB9" w:rsidP="006674D1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1.1. в подразделе 1.2:</w:t>
      </w:r>
    </w:p>
    <w:p w:rsidR="004B0CB9" w:rsidRPr="007F450F" w:rsidRDefault="004B0CB9" w:rsidP="006674D1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1.1.1. в подпункте 1.2.5.3 пункта 1.2.5 слова «Управление лесами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Тамбовской области» заменить словами «Министерство экологии 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природных ресурсов Тамбовской области»;</w:t>
      </w:r>
    </w:p>
    <w:p w:rsidR="004B0CB9" w:rsidRPr="007F450F" w:rsidRDefault="004B0CB9" w:rsidP="006674D1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1.1.2. в подпункте 1.2.5.4 пункта 1.2.5 слова «Управление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градостроительства и архитектуры Тамбовской области» заменить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словами «Министерство градостроительства и архитектуры Тамбовской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области»;</w:t>
      </w:r>
    </w:p>
    <w:p w:rsidR="004B0CB9" w:rsidRPr="007F450F" w:rsidRDefault="004B0CB9" w:rsidP="006674D1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1.2. в подразделе 2.4:</w:t>
      </w:r>
    </w:p>
    <w:p w:rsidR="004B0CB9" w:rsidRPr="007F450F" w:rsidRDefault="004B0CB9" w:rsidP="006674D1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1.2.1. пункт 2.4.1 изложить в следующей редакции:</w:t>
      </w:r>
    </w:p>
    <w:p w:rsidR="004B0CB9" w:rsidRDefault="004B0CB9" w:rsidP="006674D1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«2.4.1. Срок предоставления муниципальной услуги составляет 20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календарных дней (в 2023 году – 14 календарных дней) со дня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поступления заявления.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</w:p>
    <w:p w:rsidR="004B0CB9" w:rsidRPr="007F450F" w:rsidRDefault="004B0CB9" w:rsidP="006674D1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В случае направления схемы расположения земельного участка в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Министерство экологии и природных ресурсов Тамбовской области для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согласования, срок предоставления муниципальной услуги составляет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35 календарных дней (в 2023 году – 20 календарных дней) со дня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поступления заявления о предварительном согласовании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предоставления земельного участка.»;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1.2.2. пункт 2.4.2 изложить в следующей редакции: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«2.4.2. Предоставление муниципальной услуги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приостанавливается Администрацией до принятия решения об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утверждении ранее направленной схемы расположения земельного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участка либо до принятия решения об отказе в утверждении ранее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направленной схемы расположения земельного участка - в случае если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на рассмотрении Администрации находится представленная ранее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другим лицом схема расположения земельного участка 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местоположение 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з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емельных участков, образование которых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предусмотрено этими схемами, частично или полностью совпадает.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В общий срок предоставления муниципальной услуги не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включается срок, на который приостанавливается предоставление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муниципальной услуги.»;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1.3. в подразделе 2.5: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1.3.1. слова «Приказом Министерства экономического развития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Российской Федерации от 27.11.2014 № 762 «Об утверждении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требований к подготовке схемы расположения земельного участка или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земельных участков на кадастровом плане территории и формату схемы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расположения земельного участка или земельных участков на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кадастровом плане территории при подготовке схемы расположения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земельного участка или земельных участков на кадастровом плане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территории в форме электронного документа, формы схемы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расположения земельного участка или земельных участков на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кадастровом плане территории, подготовка которой осуществляется в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форме документа на бумажном носителе» заменить словами «Приказом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Федеральной службы государственной службы, кадастра и картографии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от 19.04.2022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№ П/0148 «Об утверждении требований к подготовке схемы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расположения земельного участка или земельных участков на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кадастровом плане территории и формату схемы расположения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земельного участка или земельных участков на кадастровом плане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территории при подготовке схемы расположения земельного участка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или земельных участков на кадастровом плане территории в форме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электронного документа, формы схемы расположения земельного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участка или земельных участков на кадастровом плане территории,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подготовка которой осуществляется в форме документа на бумажном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носителе»;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слова «Приказом Министерства экономического развития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Российской Федерации от 12.01.2015 № 1 «Об утверждении перечня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документов, подтверждающих право заявителя на приобретение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земельного участка без проведения торгов» заменить словами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«Приказом Росреестра от 02.09.2020 № П/0321 «Об утверждении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перечня документов, подтверждающих право заявителя на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приобретение земельного участка без проведения торгов»;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слова «Приказом Министерства экономического развития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Российской Федерации от 14.01.2015 № 6 «О Порядке взимания 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размерах платы за возможность подготовки схемы расположения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земельного участка или земельных участков на кадастровом плане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территории в форме электронного документа с использованием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официального сайта федерального органа исполнительной власти,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уполномоченного в области государственного кадастрового учета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недвижимого имущества и ведения государственного кадастра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недвижимости в информационно-телекоммуникационной сети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«Интернет» заменить словами «Приказом Росреестра от 25.12.2020 №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П/0489 «О порядке взимания и размерах платы за подготовку схемы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расположения земельного участка или земельных участков на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кадастровом плане территории в форме электронного документа с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использованием официального сайта Федеральной службы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государственной регистрации, кадастра и картографии в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информационно-телекоммуникационной сети «Интернет»;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1.3.2. абзац четвертый признать утратившим силу;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1.3.3. дополнить абзацем следующего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содержания: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«Постановлением Правительства Российской Федерации от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09.04.2022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№ 629 «Об особенностях регулирования земельных отношений в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Российской Федерации в 2022 и 2023 годах»;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1.4. в подразделе 3.2: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1.4.1. в пункте 3.2.12 слова «до 45 дней» заменить словами «до 35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д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ней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(в 2023 году – 20 календарных дней)»;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1.4.2. пункт 3.2.14 изложить в следующей редакции:</w:t>
      </w:r>
    </w:p>
    <w:p w:rsidR="004B0CB9" w:rsidRDefault="004B0CB9" w:rsidP="006E1016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3.2.14. В случае, если схема расположения земельного участка, в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соответствии с которой предстоит образовать земельный участок,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подлежит согласованию в соответствии со статьей 35 Федерального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закона от 25.10.2001 № 137-ФЗ «О введении в действие Земельного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кодекса Российской Федерации» с Министерством экологии и природных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ресурсов Тамбовской области Администрация направляет такую схему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расположения земельного участка на согласование в Министерство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экологии и природных ресурсов Тамбовской области и готовит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заявителю уведомление о сроке предоставления муниципальной услуги,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в котором указывает, что срок предоставления муниципальной услуги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составит 35 календарных дней (в 2023 году – 20 календарных дней).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 </w:t>
      </w:r>
    </w:p>
    <w:p w:rsidR="004B0CB9" w:rsidRPr="007F450F" w:rsidRDefault="004B0CB9" w:rsidP="008E7C9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Форма данного уведомления приведена в приложении № 4 к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административному регламенту, и направляет его заявителю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посредством почтового отправления или в личный кабинет заявителя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(представителя заявителя) на региональном портале.»;</w:t>
      </w:r>
    </w:p>
    <w:p w:rsidR="004B0CB9" w:rsidRPr="007F450F" w:rsidRDefault="004B0CB9" w:rsidP="006E1016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1.4.3. в абзаце втором пункта 3.2.18 слова «письма о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возобновлении» заменить словами «письма о приостановлении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(возобновлении)»;</w:t>
      </w:r>
    </w:p>
    <w:p w:rsidR="004B0CB9" w:rsidRPr="007F450F" w:rsidRDefault="004B0CB9" w:rsidP="006E1016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1.4.4. пункт 3.2.19 изложить в следующей редакции: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3.2.19. Максимальный срок выполнения административной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процедуры составляет 2 дня, при наличии оснований, указанных в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абзацах 2-3 пункта 3.2.15 административного регламента - 10 дней.»;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1.5. в подразделе 3.3: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1.5.1. в пункте 3.3.2: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слова «Управление лесами Тамбовской области» заменить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словами «Министерство экологии и природных ресурсов Тамбовской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области»;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слова «Управление градостроительства и архитектуры Тамбовской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области» заменить словами «Министерство градостроительства 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архитектуры Тамбовской области»;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1.5.2. пункт 3.3.4 изложить в следующей редакции:</w:t>
      </w:r>
    </w:p>
    <w:p w:rsidR="004B0CB9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3.3.4. Направление межведомственного запроса на бумажном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носителе допускается только в случае невозможности направления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межведомственных запросов в электронной форме в связи с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подтвержденной технической недоступностью или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неработоспособностью в течение суток сервисов органа, в который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направляется межведомственный запрос по адресу,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зарегистрированному в СМЭВ, либо неработоспособностью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защищенной сети передачи данных, либо в органы и организации, не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зарегистрированные в СМЭВ.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Межведомственный запрос на бумажном носителе заполняется в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соответствии с требованиями статьи 7</w:t>
      </w:r>
      <w:r w:rsidRPr="003F2930">
        <w:rPr>
          <w:rFonts w:eastAsia="ArialUnicodeMS" w:cs="Times New Roman"/>
          <w:color w:val="auto"/>
          <w:kern w:val="0"/>
          <w:sz w:val="16"/>
          <w:szCs w:val="16"/>
          <w:lang w:eastAsia="en-US" w:bidi="ar-SA"/>
        </w:rPr>
        <w:t>2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Федерального закона от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27.07.2010</w:t>
      </w:r>
    </w:p>
    <w:p w:rsidR="004B0CB9" w:rsidRPr="007F450F" w:rsidRDefault="004B0CB9" w:rsidP="00290BC8">
      <w:pPr>
        <w:suppressAutoHyphens w:val="0"/>
        <w:autoSpaceDE w:val="0"/>
        <w:autoSpaceDN w:val="0"/>
        <w:adjustRightInd w:val="0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№ 210-ФЗ «Об организации предоставления государственных 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муниципальных услуг».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Документы и информация, которые указаны в пункте 2.7.1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административного регламента и для подготовки которых не требуется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совершение дополнительных действий, представляются на основании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межведомственного запроса в электронной форме в момент обращения,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в иных случаях срок подготовки и направления ответа на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межведомственный запрос не может превышать 5 рабочих дней со дня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получения соответствующего межведомственного запроса, если иные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сроки подготовки и направления ответа на межведомственный запрос не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установлены федеральными законами, правовыми актами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Правительства Российской Федерации и принятыми в соответствии с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федеральными законами нормативными правовыми актами Тамбовской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области.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Результаты получения ответов на межведомственные запросы о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предоставлении документов и информации для предоставления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муниципальной услуги отмечаются в заявлении и заверяются подписью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ответственного исполнителя с указанием его фамилии и инициалов,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даты и времени их получения.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Ответы на запросы на бумажном носителе приобщаются к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заявлению.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Непредставление (несвоевременное представление) по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межведомственному запросу документов и информации, необходимых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для предоставления муниципальной услуги, не может являться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основанием для отказа в предоставлении заявителю муниципальной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услуги.»;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1.6. пункт 3.4.16 подраздела 3.4 изложить в следующей редакции: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3.4.16. Максимальный срок выполнения административной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процедуры составляет 10 дней (в 2023 году - 4 дня), а в случае,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предусмотренном пунктом 3.2.14 административного регламента 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>–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25</w:t>
      </w:r>
      <w:r>
        <w:rPr>
          <w:rFonts w:eastAsia="ArialUnicodeMS" w:cs="Times New Roman"/>
          <w:color w:val="auto"/>
          <w:kern w:val="0"/>
          <w:szCs w:val="28"/>
          <w:lang w:eastAsia="en-US" w:bidi="ar-SA"/>
        </w:rPr>
        <w:t xml:space="preserve"> </w:t>
      </w: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дней (в 2023 году – 10 дней).»;</w:t>
      </w:r>
    </w:p>
    <w:p w:rsidR="004B0CB9" w:rsidRPr="007F450F" w:rsidRDefault="004B0CB9" w:rsidP="003F29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ArialUnicodeMS" w:cs="Times New Roman"/>
          <w:color w:val="auto"/>
          <w:kern w:val="0"/>
          <w:szCs w:val="28"/>
          <w:lang w:eastAsia="en-US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1.7. приложение № 4 к административному регламенту изложить в</w:t>
      </w:r>
    </w:p>
    <w:p w:rsidR="004B0CB9" w:rsidRPr="007F450F" w:rsidRDefault="004B0CB9" w:rsidP="00290BC8">
      <w:pPr>
        <w:spacing w:line="270" w:lineRule="atLeast"/>
        <w:ind w:right="-2"/>
        <w:jc w:val="both"/>
        <w:rPr>
          <w:rFonts w:eastAsia="Times New Roman" w:cs="Times New Roman"/>
          <w:color w:val="auto"/>
          <w:kern w:val="0"/>
          <w:szCs w:val="28"/>
          <w:lang w:eastAsia="ar-SA" w:bidi="ar-SA"/>
        </w:rPr>
      </w:pPr>
      <w:r w:rsidRPr="007F450F">
        <w:rPr>
          <w:rFonts w:eastAsia="ArialUnicodeMS" w:cs="Times New Roman"/>
          <w:color w:val="auto"/>
          <w:kern w:val="0"/>
          <w:szCs w:val="28"/>
          <w:lang w:eastAsia="en-US" w:bidi="ar-SA"/>
        </w:rPr>
        <w:t>редакции согласно приложению к настоящему постановлению.</w:t>
      </w:r>
      <w:r w:rsidRPr="007F450F">
        <w:rPr>
          <w:rFonts w:eastAsia="Times New Roman" w:cs="Times New Roman"/>
          <w:color w:val="auto"/>
          <w:kern w:val="0"/>
          <w:szCs w:val="28"/>
          <w:lang w:eastAsia="ar-SA" w:bidi="ar-SA"/>
        </w:rPr>
        <w:t xml:space="preserve">  </w:t>
      </w:r>
    </w:p>
    <w:p w:rsidR="004B0CB9" w:rsidRPr="007F450F" w:rsidRDefault="004B0CB9" w:rsidP="00290BC8">
      <w:pPr>
        <w:spacing w:line="270" w:lineRule="atLeast"/>
        <w:ind w:right="-2" w:firstLine="709"/>
        <w:jc w:val="both"/>
        <w:rPr>
          <w:rFonts w:eastAsia="Times New Roman" w:cs="Times New Roman"/>
          <w:color w:val="auto"/>
          <w:kern w:val="0"/>
          <w:szCs w:val="28"/>
          <w:lang w:eastAsia="ru-RU" w:bidi="ar-SA"/>
        </w:rPr>
      </w:pPr>
      <w:r w:rsidRPr="007F450F">
        <w:rPr>
          <w:rFonts w:eastAsia="Times New Roman" w:cs="Times New Roman"/>
          <w:color w:val="auto"/>
          <w:kern w:val="0"/>
          <w:szCs w:val="28"/>
          <w:lang w:eastAsia="ar-SA" w:bidi="ar-SA"/>
        </w:rPr>
        <w:t>2. О</w:t>
      </w:r>
      <w:r w:rsidRPr="007F450F">
        <w:rPr>
          <w:rFonts w:eastAsia="Times New Roman" w:cs="Times New Roman"/>
          <w:color w:val="auto"/>
          <w:kern w:val="0"/>
          <w:szCs w:val="28"/>
          <w:lang w:eastAsia="ru-RU" w:bidi="ar-SA"/>
        </w:rPr>
        <w:t>публиковать настоящее постановление в периодическом печатном издании «Кирсановский вестник», на официальном сайте администрации города в информационно-телекоммуникационной сети Интернет.</w:t>
      </w:r>
    </w:p>
    <w:p w:rsidR="004B0CB9" w:rsidRPr="007F450F" w:rsidRDefault="004B0CB9" w:rsidP="00290BC8">
      <w:pPr>
        <w:suppressAutoHyphens w:val="0"/>
        <w:ind w:right="-2" w:firstLine="709"/>
        <w:contextualSpacing/>
        <w:jc w:val="both"/>
        <w:rPr>
          <w:rFonts w:eastAsia="Times New Roman" w:cs="Times New Roman"/>
          <w:color w:val="auto"/>
          <w:kern w:val="0"/>
          <w:szCs w:val="28"/>
          <w:lang w:bidi="ar-SA"/>
        </w:rPr>
      </w:pPr>
      <w:r w:rsidRPr="007F450F">
        <w:rPr>
          <w:rFonts w:eastAsia="Times New Roman" w:cs="Times New Roman"/>
          <w:color w:val="auto"/>
          <w:kern w:val="0"/>
          <w:szCs w:val="28"/>
          <w:lang w:eastAsia="ru-RU" w:bidi="ar-SA"/>
        </w:rPr>
        <w:t>3. Контроль за исполнением настоящего постановления возложить на председателя комитета по управлению муниципальным имуществом администрации города А.М. Мавлютову.</w:t>
      </w:r>
    </w:p>
    <w:p w:rsidR="004B0CB9" w:rsidRDefault="004B0CB9" w:rsidP="00AF6E94">
      <w:pPr>
        <w:tabs>
          <w:tab w:val="left" w:pos="900"/>
          <w:tab w:val="left" w:pos="1080"/>
        </w:tabs>
        <w:ind w:right="-2"/>
        <w:jc w:val="both"/>
        <w:rPr>
          <w:rFonts w:eastAsia="Times New Roman" w:cs="Times New Roman"/>
          <w:color w:val="auto"/>
          <w:kern w:val="0"/>
          <w:szCs w:val="28"/>
          <w:lang w:bidi="ar-SA"/>
        </w:rPr>
      </w:pPr>
    </w:p>
    <w:p w:rsidR="004B0CB9" w:rsidRPr="007F450F" w:rsidRDefault="004B0CB9" w:rsidP="00AF6E94">
      <w:pPr>
        <w:tabs>
          <w:tab w:val="left" w:pos="900"/>
          <w:tab w:val="left" w:pos="1080"/>
        </w:tabs>
        <w:ind w:right="-2"/>
        <w:jc w:val="both"/>
        <w:rPr>
          <w:rFonts w:eastAsia="Times New Roman" w:cs="Times New Roman"/>
          <w:color w:val="auto"/>
          <w:kern w:val="0"/>
          <w:szCs w:val="28"/>
          <w:lang w:bidi="ar-SA"/>
        </w:rPr>
      </w:pPr>
    </w:p>
    <w:p w:rsidR="004B0CB9" w:rsidRPr="007F450F" w:rsidRDefault="004B0CB9" w:rsidP="00AF6E94">
      <w:pPr>
        <w:tabs>
          <w:tab w:val="left" w:pos="900"/>
          <w:tab w:val="left" w:pos="1080"/>
        </w:tabs>
        <w:ind w:right="-2"/>
        <w:jc w:val="both"/>
        <w:rPr>
          <w:rFonts w:eastAsia="Times New Roman" w:cs="Times New Roman"/>
          <w:color w:val="auto"/>
          <w:kern w:val="0"/>
          <w:szCs w:val="28"/>
          <w:lang w:bidi="ar-SA"/>
        </w:rPr>
      </w:pPr>
    </w:p>
    <w:p w:rsidR="004B0CB9" w:rsidRPr="00997569" w:rsidRDefault="004B0CB9" w:rsidP="006B0355">
      <w:pPr>
        <w:autoSpaceDE w:val="0"/>
        <w:ind w:right="-2"/>
        <w:jc w:val="both"/>
        <w:rPr>
          <w:rFonts w:eastAsia="Times New Roman" w:cs="Times New Roman"/>
          <w:color w:val="auto"/>
          <w:kern w:val="0"/>
          <w:szCs w:val="28"/>
          <w:lang w:bidi="ar-SA"/>
        </w:rPr>
      </w:pPr>
      <w:r w:rsidRPr="007F450F">
        <w:rPr>
          <w:rFonts w:eastAsia="Times New Roman" w:cs="Times New Roman"/>
          <w:color w:val="auto"/>
          <w:kern w:val="0"/>
          <w:szCs w:val="28"/>
          <w:lang w:bidi="ar-SA"/>
        </w:rPr>
        <w:t>Глава города                                                                                                С.А. Павлов</w:t>
      </w:r>
    </w:p>
    <w:sectPr w:rsidR="004B0CB9" w:rsidRPr="00997569" w:rsidSect="007F450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CB9" w:rsidRDefault="004B0CB9" w:rsidP="00201FCA">
      <w:r>
        <w:separator/>
      </w:r>
    </w:p>
  </w:endnote>
  <w:endnote w:type="continuationSeparator" w:id="0">
    <w:p w:rsidR="004B0CB9" w:rsidRDefault="004B0CB9" w:rsidP="00201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CB9" w:rsidRDefault="004B0CB9" w:rsidP="00201FCA">
      <w:r>
        <w:separator/>
      </w:r>
    </w:p>
  </w:footnote>
  <w:footnote w:type="continuationSeparator" w:id="0">
    <w:p w:rsidR="004B0CB9" w:rsidRDefault="004B0CB9" w:rsidP="00201F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077"/>
    <w:multiLevelType w:val="multilevel"/>
    <w:tmpl w:val="76563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34641CE6"/>
    <w:multiLevelType w:val="multilevel"/>
    <w:tmpl w:val="A2C61C1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435F"/>
    <w:rsid w:val="000071C7"/>
    <w:rsid w:val="00007B35"/>
    <w:rsid w:val="0001175E"/>
    <w:rsid w:val="000231C6"/>
    <w:rsid w:val="000245EB"/>
    <w:rsid w:val="0003195D"/>
    <w:rsid w:val="0006616C"/>
    <w:rsid w:val="000673A7"/>
    <w:rsid w:val="00092CD1"/>
    <w:rsid w:val="000C7FB0"/>
    <w:rsid w:val="000E0DF7"/>
    <w:rsid w:val="000E36A3"/>
    <w:rsid w:val="000F1BAE"/>
    <w:rsid w:val="0010290C"/>
    <w:rsid w:val="00102DB4"/>
    <w:rsid w:val="00105D72"/>
    <w:rsid w:val="00120590"/>
    <w:rsid w:val="001300F9"/>
    <w:rsid w:val="00150A04"/>
    <w:rsid w:val="00153BF6"/>
    <w:rsid w:val="00164853"/>
    <w:rsid w:val="0017527F"/>
    <w:rsid w:val="00176178"/>
    <w:rsid w:val="00180318"/>
    <w:rsid w:val="001810A5"/>
    <w:rsid w:val="001842D2"/>
    <w:rsid w:val="00190ABD"/>
    <w:rsid w:val="00196F3F"/>
    <w:rsid w:val="001A7076"/>
    <w:rsid w:val="001F2AB0"/>
    <w:rsid w:val="00201360"/>
    <w:rsid w:val="00201FCA"/>
    <w:rsid w:val="002061EC"/>
    <w:rsid w:val="00206A78"/>
    <w:rsid w:val="0021307E"/>
    <w:rsid w:val="00225290"/>
    <w:rsid w:val="00235B99"/>
    <w:rsid w:val="00241AFE"/>
    <w:rsid w:val="00255F10"/>
    <w:rsid w:val="0028119E"/>
    <w:rsid w:val="002856AD"/>
    <w:rsid w:val="00290BC8"/>
    <w:rsid w:val="00291889"/>
    <w:rsid w:val="0029435F"/>
    <w:rsid w:val="002A5118"/>
    <w:rsid w:val="00343747"/>
    <w:rsid w:val="00365E5A"/>
    <w:rsid w:val="00375169"/>
    <w:rsid w:val="003821D8"/>
    <w:rsid w:val="003C7310"/>
    <w:rsid w:val="003E659A"/>
    <w:rsid w:val="003F2930"/>
    <w:rsid w:val="003F37BD"/>
    <w:rsid w:val="003F5BE1"/>
    <w:rsid w:val="00436ECB"/>
    <w:rsid w:val="00454A93"/>
    <w:rsid w:val="00476C51"/>
    <w:rsid w:val="00482BE4"/>
    <w:rsid w:val="004879BE"/>
    <w:rsid w:val="004B0CB9"/>
    <w:rsid w:val="004E3CD5"/>
    <w:rsid w:val="004F2E35"/>
    <w:rsid w:val="005034D1"/>
    <w:rsid w:val="00534317"/>
    <w:rsid w:val="00546326"/>
    <w:rsid w:val="005471DB"/>
    <w:rsid w:val="00592B8E"/>
    <w:rsid w:val="005960AC"/>
    <w:rsid w:val="005A5F27"/>
    <w:rsid w:val="005B2137"/>
    <w:rsid w:val="005B63E8"/>
    <w:rsid w:val="00600C53"/>
    <w:rsid w:val="00634470"/>
    <w:rsid w:val="006561BA"/>
    <w:rsid w:val="006674D1"/>
    <w:rsid w:val="00670F20"/>
    <w:rsid w:val="0069428D"/>
    <w:rsid w:val="006A2653"/>
    <w:rsid w:val="006B0355"/>
    <w:rsid w:val="006C24F3"/>
    <w:rsid w:val="006C5626"/>
    <w:rsid w:val="006E1016"/>
    <w:rsid w:val="00707E1E"/>
    <w:rsid w:val="00723112"/>
    <w:rsid w:val="00727A25"/>
    <w:rsid w:val="00743E13"/>
    <w:rsid w:val="00786A18"/>
    <w:rsid w:val="007951DB"/>
    <w:rsid w:val="007B0340"/>
    <w:rsid w:val="007B2B4F"/>
    <w:rsid w:val="007E54F9"/>
    <w:rsid w:val="007F450F"/>
    <w:rsid w:val="0080380C"/>
    <w:rsid w:val="00882740"/>
    <w:rsid w:val="0089408B"/>
    <w:rsid w:val="008A2CEE"/>
    <w:rsid w:val="008C175E"/>
    <w:rsid w:val="008C41FB"/>
    <w:rsid w:val="008D7FC1"/>
    <w:rsid w:val="008E587F"/>
    <w:rsid w:val="008E7C90"/>
    <w:rsid w:val="008F721C"/>
    <w:rsid w:val="00906323"/>
    <w:rsid w:val="00934E0B"/>
    <w:rsid w:val="00943ECD"/>
    <w:rsid w:val="0095042A"/>
    <w:rsid w:val="00990F3D"/>
    <w:rsid w:val="00997569"/>
    <w:rsid w:val="00A2600C"/>
    <w:rsid w:val="00A87896"/>
    <w:rsid w:val="00A93650"/>
    <w:rsid w:val="00A9581B"/>
    <w:rsid w:val="00AA6D11"/>
    <w:rsid w:val="00AB1ADB"/>
    <w:rsid w:val="00AD48D8"/>
    <w:rsid w:val="00AE23D7"/>
    <w:rsid w:val="00AF6E94"/>
    <w:rsid w:val="00AF73B0"/>
    <w:rsid w:val="00B16CCF"/>
    <w:rsid w:val="00B241E8"/>
    <w:rsid w:val="00B30B4D"/>
    <w:rsid w:val="00B342C2"/>
    <w:rsid w:val="00B74ECA"/>
    <w:rsid w:val="00B76129"/>
    <w:rsid w:val="00BA0E5F"/>
    <w:rsid w:val="00BB7DB3"/>
    <w:rsid w:val="00BD2FE7"/>
    <w:rsid w:val="00C0077E"/>
    <w:rsid w:val="00C72F85"/>
    <w:rsid w:val="00CA170A"/>
    <w:rsid w:val="00CC6DA8"/>
    <w:rsid w:val="00CF013F"/>
    <w:rsid w:val="00D00940"/>
    <w:rsid w:val="00D0178E"/>
    <w:rsid w:val="00D04AC7"/>
    <w:rsid w:val="00D139AE"/>
    <w:rsid w:val="00D24514"/>
    <w:rsid w:val="00D252F8"/>
    <w:rsid w:val="00D270CF"/>
    <w:rsid w:val="00D45935"/>
    <w:rsid w:val="00D62822"/>
    <w:rsid w:val="00D81BA6"/>
    <w:rsid w:val="00DA03DE"/>
    <w:rsid w:val="00DB7EC3"/>
    <w:rsid w:val="00DD1F0D"/>
    <w:rsid w:val="00DE2322"/>
    <w:rsid w:val="00DE451F"/>
    <w:rsid w:val="00DF5F48"/>
    <w:rsid w:val="00E02C3E"/>
    <w:rsid w:val="00E42DC7"/>
    <w:rsid w:val="00E540E3"/>
    <w:rsid w:val="00E57FC8"/>
    <w:rsid w:val="00E63BA8"/>
    <w:rsid w:val="00E7761D"/>
    <w:rsid w:val="00E8764E"/>
    <w:rsid w:val="00EB08B6"/>
    <w:rsid w:val="00EC1C94"/>
    <w:rsid w:val="00ED5F79"/>
    <w:rsid w:val="00F133AF"/>
    <w:rsid w:val="00F23BE9"/>
    <w:rsid w:val="00F316F6"/>
    <w:rsid w:val="00F333CE"/>
    <w:rsid w:val="00F6125B"/>
    <w:rsid w:val="00F72D1F"/>
    <w:rsid w:val="00F81FAF"/>
    <w:rsid w:val="00F85977"/>
    <w:rsid w:val="00FA5679"/>
    <w:rsid w:val="00FC0064"/>
    <w:rsid w:val="00FD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index heading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355"/>
    <w:pPr>
      <w:suppressAutoHyphens/>
    </w:pPr>
    <w:rPr>
      <w:rFonts w:ascii="Times New Roman" w:eastAsia="SimSun" w:hAnsi="Times New Roman" w:cs="Mangal"/>
      <w:color w:val="000000"/>
      <w:kern w:val="2"/>
      <w:sz w:val="28"/>
      <w:szCs w:val="20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D00940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D009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D00940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27A25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7A25"/>
    <w:rPr>
      <w:rFonts w:ascii="Tahoma" w:eastAsia="SimSun" w:hAnsi="Tahoma" w:cs="Mangal"/>
      <w:color w:val="000000"/>
      <w:kern w:val="2"/>
      <w:sz w:val="14"/>
      <w:szCs w:val="14"/>
      <w:lang w:eastAsia="zh-CN" w:bidi="hi-IN"/>
    </w:rPr>
  </w:style>
  <w:style w:type="character" w:styleId="Hyperlink">
    <w:name w:val="Hyperlink"/>
    <w:basedOn w:val="DefaultParagraphFont"/>
    <w:uiPriority w:val="99"/>
    <w:rsid w:val="00255F1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786A18"/>
    <w:pPr>
      <w:spacing w:after="120"/>
    </w:pPr>
    <w:rPr>
      <w:rFonts w:cs="Times New Roma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86A18"/>
    <w:rPr>
      <w:rFonts w:ascii="Times New Roman" w:eastAsia="SimSun" w:hAnsi="Times New Roman" w:cs="Times New Roman"/>
      <w:color w:val="000000"/>
      <w:kern w:val="2"/>
      <w:sz w:val="20"/>
      <w:szCs w:val="20"/>
      <w:lang w:eastAsia="zh-CN" w:bidi="hi-IN"/>
    </w:rPr>
  </w:style>
  <w:style w:type="paragraph" w:styleId="FootnoteText">
    <w:name w:val="footnote text"/>
    <w:basedOn w:val="Normal"/>
    <w:link w:val="FootnoteTextChar"/>
    <w:uiPriority w:val="99"/>
    <w:semiHidden/>
    <w:rsid w:val="00201FCA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01FCA"/>
    <w:rPr>
      <w:rFonts w:ascii="Times New Roman" w:eastAsia="SimSun" w:hAnsi="Times New Roman" w:cs="Mangal"/>
      <w:color w:val="000000"/>
      <w:kern w:val="2"/>
      <w:sz w:val="18"/>
      <w:szCs w:val="18"/>
      <w:lang w:eastAsia="zh-CN" w:bidi="hi-IN"/>
    </w:rPr>
  </w:style>
  <w:style w:type="character" w:customStyle="1" w:styleId="a">
    <w:name w:val="Символ сноски"/>
    <w:uiPriority w:val="99"/>
    <w:rsid w:val="00201FCA"/>
  </w:style>
  <w:style w:type="paragraph" w:customStyle="1" w:styleId="Textbody">
    <w:name w:val="Text body"/>
    <w:basedOn w:val="Normal"/>
    <w:uiPriority w:val="99"/>
    <w:rsid w:val="00476C51"/>
    <w:pPr>
      <w:widowControl w:val="0"/>
      <w:spacing w:after="120"/>
      <w:textAlignment w:val="baseline"/>
    </w:pPr>
    <w:rPr>
      <w:color w:val="auto"/>
      <w:sz w:val="24"/>
      <w:szCs w:val="24"/>
    </w:rPr>
  </w:style>
  <w:style w:type="paragraph" w:customStyle="1" w:styleId="Standard">
    <w:name w:val="Standard"/>
    <w:uiPriority w:val="99"/>
    <w:rsid w:val="00343747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-">
    <w:name w:val="Интернет-ссылка"/>
    <w:uiPriority w:val="99"/>
    <w:rsid w:val="00A87896"/>
    <w:rPr>
      <w:color w:val="000080"/>
      <w:u w:val="single"/>
    </w:rPr>
  </w:style>
  <w:style w:type="character" w:customStyle="1" w:styleId="a0">
    <w:name w:val="Символ нумерации"/>
    <w:uiPriority w:val="99"/>
    <w:rsid w:val="00A87896"/>
  </w:style>
  <w:style w:type="paragraph" w:customStyle="1" w:styleId="a1">
    <w:name w:val="Заголовок"/>
    <w:basedOn w:val="Normal"/>
    <w:next w:val="BodyText"/>
    <w:uiPriority w:val="99"/>
    <w:rsid w:val="00A87896"/>
    <w:pPr>
      <w:keepNext/>
      <w:spacing w:before="240" w:after="120" w:line="276" w:lineRule="auto"/>
    </w:pPr>
    <w:rPr>
      <w:rFonts w:ascii="Liberation Sans" w:eastAsia="Microsoft YaHei" w:hAnsi="Liberation Sans"/>
      <w:color w:val="auto"/>
      <w:kern w:val="0"/>
      <w:szCs w:val="28"/>
      <w:lang w:eastAsia="en-US" w:bidi="ar-SA"/>
    </w:rPr>
  </w:style>
  <w:style w:type="paragraph" w:styleId="List">
    <w:name w:val="List"/>
    <w:basedOn w:val="BodyText"/>
    <w:uiPriority w:val="99"/>
    <w:rsid w:val="00A87896"/>
    <w:pPr>
      <w:spacing w:after="140" w:line="276" w:lineRule="auto"/>
    </w:pPr>
    <w:rPr>
      <w:rFonts w:ascii="Calibri" w:eastAsia="Calibri" w:hAnsi="Calibri" w:cs="Mangal"/>
      <w:color w:val="auto"/>
      <w:kern w:val="0"/>
      <w:sz w:val="22"/>
      <w:szCs w:val="22"/>
      <w:lang w:eastAsia="en-US" w:bidi="ar-SA"/>
    </w:rPr>
  </w:style>
  <w:style w:type="paragraph" w:styleId="Caption">
    <w:name w:val="caption"/>
    <w:basedOn w:val="Normal"/>
    <w:uiPriority w:val="99"/>
    <w:qFormat/>
    <w:rsid w:val="00A87896"/>
    <w:pPr>
      <w:suppressLineNumbers/>
      <w:spacing w:before="120" w:after="120" w:line="276" w:lineRule="auto"/>
    </w:pPr>
    <w:rPr>
      <w:rFonts w:ascii="Calibri" w:eastAsia="Calibri" w:hAnsi="Calibri"/>
      <w:i/>
      <w:iCs/>
      <w:color w:val="auto"/>
      <w:kern w:val="0"/>
      <w:sz w:val="24"/>
      <w:szCs w:val="24"/>
      <w:lang w:eastAsia="en-US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87896"/>
    <w:pPr>
      <w:ind w:left="280" w:hanging="280"/>
    </w:pPr>
  </w:style>
  <w:style w:type="paragraph" w:styleId="IndexHeading">
    <w:name w:val="index heading"/>
    <w:basedOn w:val="Normal"/>
    <w:uiPriority w:val="99"/>
    <w:rsid w:val="00A87896"/>
    <w:pPr>
      <w:suppressLineNumbers/>
      <w:spacing w:after="200" w:line="276" w:lineRule="auto"/>
    </w:pPr>
    <w:rPr>
      <w:rFonts w:ascii="Calibri" w:eastAsia="Calibri" w:hAnsi="Calibri"/>
      <w:color w:val="auto"/>
      <w:kern w:val="0"/>
      <w:sz w:val="22"/>
      <w:szCs w:val="22"/>
      <w:lang w:eastAsia="en-US" w:bidi="ar-SA"/>
    </w:rPr>
  </w:style>
  <w:style w:type="paragraph" w:customStyle="1" w:styleId="ConsPlusNormal">
    <w:name w:val="ConsPlusNormal"/>
    <w:uiPriority w:val="99"/>
    <w:rsid w:val="00A87896"/>
    <w:pPr>
      <w:widowControl w:val="0"/>
      <w:suppressAutoHyphens/>
    </w:pPr>
    <w:rPr>
      <w:rFonts w:eastAsia="Times New Roman" w:cs="Calibri"/>
      <w:szCs w:val="20"/>
    </w:rPr>
  </w:style>
  <w:style w:type="paragraph" w:customStyle="1" w:styleId="a2">
    <w:name w:val="Содержимое таблицы"/>
    <w:basedOn w:val="Normal"/>
    <w:uiPriority w:val="99"/>
    <w:rsid w:val="00A87896"/>
    <w:pPr>
      <w:widowControl w:val="0"/>
      <w:suppressLineNumbers/>
      <w:spacing w:after="200" w:line="276" w:lineRule="auto"/>
    </w:pPr>
    <w:rPr>
      <w:rFonts w:ascii="Calibri" w:eastAsia="Calibri" w:hAnsi="Calibri" w:cs="Times New Roman"/>
      <w:color w:val="auto"/>
      <w:kern w:val="0"/>
      <w:sz w:val="22"/>
      <w:szCs w:val="22"/>
      <w:lang w:eastAsia="en-US" w:bidi="ar-SA"/>
    </w:rPr>
  </w:style>
  <w:style w:type="paragraph" w:customStyle="1" w:styleId="a3">
    <w:name w:val="Заголовок таблицы"/>
    <w:basedOn w:val="a2"/>
    <w:uiPriority w:val="99"/>
    <w:rsid w:val="00A87896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1541</Words>
  <Characters>8784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</dc:creator>
  <cp:keywords/>
  <dc:description/>
  <cp:lastModifiedBy>comp5</cp:lastModifiedBy>
  <cp:revision>4</cp:revision>
  <cp:lastPrinted>2020-06-25T06:11:00Z</cp:lastPrinted>
  <dcterms:created xsi:type="dcterms:W3CDTF">2023-06-21T11:58:00Z</dcterms:created>
  <dcterms:modified xsi:type="dcterms:W3CDTF">2023-06-22T10:20:00Z</dcterms:modified>
</cp:coreProperties>
</file>